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5C" w:rsidRDefault="00EA6A5C" w:rsidP="00EA6EBA">
      <w:pPr>
        <w:spacing w:line="276" w:lineRule="auto"/>
        <w:jc w:val="right"/>
        <w:rPr>
          <w:rtl/>
        </w:rPr>
      </w:pPr>
    </w:p>
    <w:p w:rsidR="00EA6EBA" w:rsidRPr="005E1792" w:rsidRDefault="00EA6EBA" w:rsidP="00EA6EBA">
      <w:pPr>
        <w:pStyle w:val="Heading2"/>
        <w:bidi/>
        <w:spacing w:line="276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مرحلة الحكم العسكري من ازدواجية </w:t>
      </w:r>
      <w:r w:rsidRPr="005E17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>السلطة إلى دستور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أديب </w:t>
      </w:r>
      <w:r w:rsidRPr="005E17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>الشيشكلي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 xml:space="preserve"> بين عامي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1951 </w:t>
      </w: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>-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1954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نشأ بنتيجة الانقلاب الأول للعقيد أديب الشيشكلي في هيئة الأركان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على اللواء سامي الحناوي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نوع من ازدواجية السلطة بين الجمعية التأسيسية التي كانت تُناقش مواد الدستور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وبين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القيادة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العسكرية الجديدة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وحَسم الشيشكلي هذه الازدواجية بانقلابه في أواخر عام1951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وبدأ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يعمل على مأسسة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نظامه دستورياً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فأصدر دستوراً استفت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ى عليه السور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 هو دستور 1953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فعلى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الرغم من أن الشيشكلي أعلن إثر انقلابه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عن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عدم تدخل الجيش في السياسية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إلا أنه لم يمض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ِ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وقتاً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حتى أصدر </w:t>
      </w:r>
      <w:proofErr w:type="gramStart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قراراً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</w:t>
      </w:r>
      <w:proofErr w:type="gram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حزيران/ يونيو 1952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ونص على: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1 ـ يتولى العَقيد فوزي سُلو السلطتين التشريعية والتنفيذية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2 ـ يُساعد الرئيس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"سُلو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”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في ممارسة السلطة التنفيذية الأمناء العامون للإدارات الحكومية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2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فكان هذا المرسوم بمثابةِ إعلانٍ صريحٍ من الشيشكلي عن تولي المجلس العسكري للجيش إدارة أمور البلاد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وبعد 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أرسل إلى الرئيس مُسودةَ دستورٍ ليَعرضها على الاستفتاء العام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معلناً بأن الدستور الجديد مطروحاً للنقاش والنقد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طالب الصحفيين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بنشر ما يرد إليهم من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"رسائل الناقدين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”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بشأن مواد الدستور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4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strike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أصدر الشيشكلي في تموز/ يوليو 1953 مجموعةً من القرارات التشريعية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لترتيب حيازة السلطة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وأهم تلك القرارات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: إبطال العمل بقانون انتخابات الحكومة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الأتاسية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المؤقتة للعام 1949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وشكل لجنة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مختصة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لوضع قانون انتخابي جديد بناء على دستوره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5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وفيما بعد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قرر الشيشكلي عزل فوزي سلو عن منصب الرئاسة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وألغى دستور 1950 رسمياً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وأعلن في 10 تموز/يوليو الاستفتاء على دستور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وعلى توليه رئاسة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الجمهورية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6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بدأت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ردود الفعل الأولى تصدر عن المثقفين والحقوقيين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حيث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نشرت صحيفة"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السوري الجديد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"بياناً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وقعه خمسةً وعشرون محامياً استنكروا إجراء الاستفتاء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 ووصفوه بأنه شكل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من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أشكال"القيصرية</w:t>
      </w:r>
      <w:proofErr w:type="spell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”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7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ومهما يكن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فقد نال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الشيشكلي غالبية الأصوات في الاستفتاء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فأصبح رئيساً للجمهورية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واعتبر أرسلان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أن سبب نجاح الشيشكلي في الاستفتاء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ليست لكفاءة منه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بسبب شعبيته الواسعة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بل لأنه كان المرشح الوحيد للرئاسة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حينذاك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مما جعله يتفرد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وهو ما انعكس على مكانة وهيبة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النظام النيابي في سورية في بدايات عقد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الخمسينيات.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ومع أن الشيشكلي أعلن عن تشكيل حكومةٍ من الخبراء الفنيين يسيرون الأعمال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بينما يتم انتخاب مجلس نيابي 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ولكنه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استمر بإصدار قوانين جديدة بناءً على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المراسيم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الرئاسية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والتي كانت تصدر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باسمه بشكلٍ شبه يومي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8"/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وفيما بعد،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أجريت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الانتخابات النيابية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ففاز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بها حركة التحرير العربي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التي يتزعمها الشيشكلي) بنحو ثلاثة وسبعين مقعداً من أصل إثنين وثمانين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وباقي المقاعد كانت لصالح الحزب القومي السوري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وبعض المستقلين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9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إلا أنه قُدمت طعون كثيرة على نتائج الانتخابات من قبل المرشحين الذين خسروها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أو الحزبيين الذين قاطعوها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وبعثوا رسالةً للجنة المشرفة عليها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احتجوا على أن نسبة المقترعين لم تتجاوز 8 % في حمص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و16% في دمشق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و16% في الأرياف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ولكن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كان من الصعب تأكيد تلك الأرقام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باعتبار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أغلبية الناخبين السوريين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لم يخرجوا من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بيوتهم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مُعتبرين تلك الانتخابات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غير سليمة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وبالتالي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ستكون نتائجها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معروفة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سلفاً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0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اشتمل دستور الشيشكلي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الجديد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على 106 مواد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ونصت المبادئ العامة على أن سورية جمهورية "عربية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ديموقراطية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”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و"ذات سيادة تامة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”</w:t>
      </w:r>
      <w:r>
        <w:rPr>
          <w:rFonts w:ascii="Sakkal Majalla" w:hAnsi="Sakkal Majalla" w:cs="Sakkal Majalla"/>
          <w:color w:val="000000" w:themeColor="text1"/>
          <w:sz w:val="32"/>
          <w:szCs w:val="32"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وأصبحت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الهوية العربية على أساسه هوية اجتماعية للسوريين "نحن الشعب السوري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العربي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”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و"وحدة الأمة العربية وحريتها"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وأعاد السردية التي نصت عليها الدساتير السورية والعربية بعد الاستقلال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فتلك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الصيغة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تمنح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الشعب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دستورياً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المشاركة في حكم البلاد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"حُكم الشعب بالشعب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lastRenderedPageBreak/>
        <w:t>وللشعب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م2)"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فهل أعطى دستور الشيشكلي المواطنين حق المشاركة السياسية والاجتماعية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في الواقع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؟ ولماذا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وردت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تلك المادة في دستور الشيشكلي؟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أدخل الشيشكلي في دستوره مواداً قانونيةً تفصيليةً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ولكنها اكتست طابعاً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نظرياً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وتناقضاً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"فاضحاً"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فمع أن الدستور كفل حقوق المساواة الاجتماعية والمواطنة العادلة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"المواطنون متساوون أمام القانون في الحقوق والواجبات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“(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م8)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وصان حرية الفرد السوري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م10)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وأعطى جميع المواطنين حق التعبير والتقرير والرأي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م13)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وتكون الصحافة والطباعة حرتين حرية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تامة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م14)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ومنح المواطنين حق الاجتماع والتظاهر بالطرق السلمية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م15)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وتأليف الأحزاب السياسية والانتساب لها على أسس ديموقراطية قانونية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م16)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فإن تلك المواد لم تتعدَ الورق الذي كتبت عليه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وهو ما أثبتته وقائع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المرحلة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فقد ألغى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المجلس العسكري منذ تسلمه للسلطة الأحزاب السياسية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واعتقل قياداتها البارزة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ومنع الطلاب وموظفي الدولة من التعبير عن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آرائهم عبر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التظاهر السلمي أو الإضرابات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حتى أن دستوره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فرض بألا يكون هناك ارتباط بين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الأحزاب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أيّ هوية خارجية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وهو ما منحه ح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َ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ُّ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إلغاء الأحزاب ذات الطابع الأيديولوجي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"القومي والإسلامي والشيوعي"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وبهذا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منع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تشكيل أيّ معارضة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قويةٍ تلغي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نفوذه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أو تحد من صلاحياته اللامحدودة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إن أبرز ما جاء في دستور الشيشكلي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هو دعوته للحفاظ على الملكية الخاصة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وقرنها بحق العمل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واعتبر العمل ورأس المال عناصر هامة للثروة القومية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م29)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وفرض ضرائب تصاعديةً حسب الأوضاع المادية لكل مواطن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م32)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ومنح حق التَملك للجميع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م34)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فهو بذلك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حاول إرضاء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البرجوازية الداعمة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لحكمه من جهة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وتقديم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إصلاحات جزئية نادت ب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ها جميع القوى الشعبية والحزبية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اليسارية،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فيما يتعلق بمشاكل العمال والفلاحين والطبقات الفقيرة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.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كونها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كانت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ثقافة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ذلك العصر وخبزه السياسي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لدى جميع الحكومات المتعاقبة في الخمسينيات من جهة أخرى.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وإضافة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فقد حدد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دستور الشيشكلي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شكل نظام الحكم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فالشعب يمارس سيادته عبر رئيس الجمهورية ونواب البرلمان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م40)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ويتولى البرلمان السلطة التشريعية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بانتخابات شعبيةٍ عامةٍ وسريةٍ ومتساوية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م41)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ويتولى رئيس الجمهورية السلطة التنفيذية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وتسانده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الحكومة في إدارة الأمور العامة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ويكون الوزراء مسؤولين أمامه لا أمام البرلمان كما في السابق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م97 و101)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نجد أنه، وعلى الرغم من أن دستور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الشيشكلي احتفظ بكثير من مبادئ دستور الجمعية لعام 1950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لكن الجديد الذي أضافه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هو قلب نظام الحكم من نظامٍ نيابي إلى نظام رئاسي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وذلك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أظهر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طموحاته في السيطرة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 xml:space="preserve">باعتباره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كان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الرجل الأقوى 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ليس ذلك فقط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بل كانت فلسفةَ دستوره مزيجاً متبايناً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فما ضمنه من مواد تتعلق ب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القيم 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الثقافة الدستورية الليبرالية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من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تعددية سياسية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وديموقراطية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وحريات عامة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واصلاح اقتصادي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.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هدف منها تَجنُّب نقمة النخب السياسية والاجتماعية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ولا سيما فئة الشباب اليساريين الاشتراكيين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والذين أخذوا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يتسللوا إلى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الميادين الاجتماعية السياسية والعسكرية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حين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احتشد ضده أنصار الحزب الشيوعي والإخوان المسلمين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وزادت نقمة الفئات الاجتماعية كالأكراد والدروز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الذين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قابل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تحركاتهم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ضد حكمه،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بكل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صلابةً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وحزم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2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فالشيشكلي سعى من خلال إجراءاته الدستورية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للتفرد في السلطة تحت غطاء قانوني شعبي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وإرضاء عدد لا بأس به من الراغبين بالمشاركة بانتخابات عامة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حتى المرأة نالت في عهده حق الانتخاب والترشح معاً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فكانت جميع الانتخابات الرئاسية والتشريعية في عهده تمر عبر استفتاءات شعبية عامة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ولكن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ذلك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النهج التسلطي الذي سار عليه الشيشكلي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مجموعة من الحقوقيين والمثقفين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تقف ضده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وترسل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مذكرةً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ناقدة له ولدستوره الجديد. وكما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أكدوا أن دستور البلاد الديموقر</w:t>
      </w:r>
      <w:bookmarkStart w:id="0" w:name="_GoBack"/>
      <w:bookmarkEnd w:id="0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اطي يتم وضعه بطريقتين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وهما: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1 ــ أن يَنتخب الشعب جمعيةً تأسيسيةً تضع دستوراً جديداً للبلاد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2 ــ تُكلف جمعية بوضع مشروع دستور يُطرح للاستفتاء الشعبي العام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كان دستور الشيشكلي في 1953 يمثل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دستوراً </w:t>
      </w:r>
      <w:proofErr w:type="spellStart"/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انقلابياً</w:t>
      </w:r>
      <w:proofErr w:type="spell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على سلطة المدنية البرجوازية القديمة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وعبر عن إرادة فردية عسكرية تتحكم بالقرار داخل مؤسسات الدولة والجيش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ولكن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من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المنظار الحقوقي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العام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 شكل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دستور الشيشكلي تجربة إصلاحية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ليبرالية تحررية نسبية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فاهتمامه بقضايا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التنمية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الزراع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والصناعي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وسعيه لتو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زيع الأراضي على الفلاحين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لبناء نوع من المساواة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الاجتماعية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والمواطنية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ومنح المرأة حق المشاركة السياسية انتخاباً وترشحاً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وعودة مناقشات دين الدولة شعبياً وحزبياً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جعل الشيشكلي يعد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عهده 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دستوره الأكثر تقدمية في بلدان الشرق الأوسط وفي بعض الدول الغربية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وسماه بــ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"دستور الدساتير"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واعتبره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"الأكثر انسجاماً مع طبيعة المجتمع السورية وأصالته الحضارية"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4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</w:t>
      </w:r>
    </w:p>
    <w:p w:rsidR="00EA6EBA" w:rsidRPr="005E1792" w:rsidRDefault="00EA6EBA" w:rsidP="00EA6EBA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 xml:space="preserve">هكذا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نرى ب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أن التطوراتِ الدستورية في سورية بعد الاستقلال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لم تكن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SY"/>
        </w:rPr>
        <w:t>تطوراتٍ عَرضيةٍ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SY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SY"/>
        </w:rPr>
        <w:t xml:space="preserve">أو أنها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نتاج حركة عسكرية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بدأها حسني الزعيم على النظام النيابي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المدني في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عهد القوتلي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بل كانت تلك التطوراتُ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وليدةَ عوامل داخلية وخارجية متفاعلة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فالثقافة الدستورية الليبرالية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كانت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ثقافة مرحلة ما بعد الاستقلال الوطني لدى النخب السياسية، وكما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كان وجود دستور ليبرالي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يمنح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الحقوق المدنية للناس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هو رهان عملية الاستقلال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والإصلاح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السياسي والاجتماعي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والفكري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وبهذا، 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الليبرالية في سورية لم تكن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ثقافة غريبة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أو طارئة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وبالرغم من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استفادة السوريين في دساتيرهم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من تجارب دستورية غربية وشرقية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لكنهم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أضافوا لها في نقاشاتهم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الدستورية الواسعة مفاهيم وقيماً فكريةً تحررية جديدة، في الفترة بين عامي 1946 و1954. </w:t>
      </w:r>
    </w:p>
    <w:p w:rsidR="00EA6EBA" w:rsidRDefault="00EA6EBA" w:rsidP="00EA6EBA">
      <w:pPr>
        <w:spacing w:line="276" w:lineRule="auto"/>
        <w:jc w:val="right"/>
        <w:rPr>
          <w:lang w:bidi="ar-EG"/>
        </w:rPr>
      </w:pPr>
    </w:p>
    <w:sectPr w:rsidR="00EA6E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AA" w:rsidRDefault="00EB11AA" w:rsidP="00EA6EBA">
      <w:r>
        <w:separator/>
      </w:r>
    </w:p>
  </w:endnote>
  <w:endnote w:type="continuationSeparator" w:id="0">
    <w:p w:rsidR="00EB11AA" w:rsidRDefault="00EB11AA" w:rsidP="00E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EBA" w:rsidRDefault="00EA6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6EBA" w:rsidRDefault="00EA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AA" w:rsidRDefault="00EB11AA" w:rsidP="00EA6EBA">
      <w:r>
        <w:separator/>
      </w:r>
    </w:p>
  </w:footnote>
  <w:footnote w:type="continuationSeparator" w:id="0">
    <w:p w:rsidR="00EB11AA" w:rsidRDefault="00EB11AA" w:rsidP="00EA6EBA">
      <w:r>
        <w:continuationSeparator/>
      </w:r>
    </w:p>
  </w:footnote>
  <w:footnote w:id="1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بابيل</w:t>
      </w:r>
      <w:proofErr w:type="spellEnd"/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المرجع السابق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447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2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بابيل</w:t>
      </w:r>
      <w:proofErr w:type="spellEnd"/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المرجع نفسه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493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3">
    <w:p w:rsidR="00EA6EBA" w:rsidRPr="00976259" w:rsidRDefault="00EA6EBA" w:rsidP="00EA6EBA">
      <w:pPr>
        <w:tabs>
          <w:tab w:val="left" w:pos="4140"/>
        </w:tabs>
        <w:bidi/>
        <w:spacing w:before="120" w:after="120"/>
        <w:jc w:val="both"/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</w:pPr>
      <w:r w:rsidRPr="00B6361E">
        <w:rPr>
          <w:rStyle w:val="FootnoteReference"/>
          <w:rFonts w:ascii="Sakkal Majalla" w:hAnsi="Sakkal Majalla" w:cs="Sakkal Majalla"/>
          <w:i/>
          <w:iCs/>
          <w:color w:val="000000" w:themeColor="text1"/>
          <w:sz w:val="20"/>
          <w:szCs w:val="20"/>
        </w:rPr>
        <w:footnoteRef/>
      </w:r>
      <w:r w:rsidRPr="00B6361E">
        <w:rPr>
          <w:rFonts w:ascii="Sakkal Majalla" w:hAnsi="Sakkal Majalla" w:cs="Sakkal Majalla"/>
          <w:i/>
          <w:iCs/>
          <w:color w:val="000000" w:themeColor="text1"/>
          <w:sz w:val="20"/>
          <w:szCs w:val="20"/>
        </w:rPr>
        <w:t xml:space="preserve"> </w:t>
      </w:r>
      <w:r w:rsidRPr="00B6361E">
        <w:rPr>
          <w:rFonts w:ascii="Sakkal Majalla" w:hAnsi="Sakkal Majalla" w:cs="Sakkal Majalla" w:hint="cs"/>
          <w:b/>
          <w:bCs/>
          <w:i/>
          <w:iCs/>
          <w:color w:val="000000" w:themeColor="text1"/>
          <w:sz w:val="20"/>
          <w:szCs w:val="20"/>
          <w:rtl/>
          <w:lang w:bidi="ar-EG"/>
        </w:rPr>
        <w:t>دستور الشيشكلي 1953</w:t>
      </w:r>
      <w:r w:rsidRPr="00B6361E">
        <w:rPr>
          <w:rFonts w:ascii="Sakkal Majalla" w:hAnsi="Sakkal Majalla" w:cs="Sakkal Majalla" w:hint="cs"/>
          <w:i/>
          <w:iCs/>
          <w:color w:val="000000" w:themeColor="text1"/>
          <w:sz w:val="20"/>
          <w:szCs w:val="20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 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>ا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  <w:t>لجريدة الرسمية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 للجمهورية السورية</w:t>
      </w:r>
      <w:r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>العدد 37</w:t>
      </w:r>
      <w:r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>11 تموز/يوليو 1953</w:t>
      </w:r>
      <w:r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>3377 ــــ 3397</w:t>
      </w:r>
      <w:r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 </w:t>
      </w:r>
    </w:p>
  </w:footnote>
  <w:footnote w:id="4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أرسلان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ج3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1468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</w:p>
  </w:footnote>
  <w:footnote w:id="5">
    <w:p w:rsidR="00EA6EBA" w:rsidRPr="00976259" w:rsidRDefault="00EA6EBA" w:rsidP="00EA6EBA">
      <w:pPr>
        <w:pStyle w:val="FootnoteText"/>
        <w:bidi/>
        <w:jc w:val="right"/>
        <w:rPr>
          <w:rFonts w:ascii="Sakkal Majalla" w:hAnsi="Sakkal Majalla" w:cs="Sakkal Majalla"/>
          <w:color w:val="000000" w:themeColor="text1"/>
          <w:rtl/>
          <w:lang w:bidi="ar-EG"/>
        </w:rPr>
      </w:pP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Torrey,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op</w:t>
      </w:r>
      <w:r>
        <w:rPr>
          <w:rFonts w:ascii="Sakkal Majalla" w:hAnsi="Sakkal Majalla" w:cs="Sakkal Majalla"/>
          <w:b/>
          <w:bCs/>
          <w:color w:val="000000" w:themeColor="text1"/>
        </w:rPr>
        <w:t xml:space="preserve">. </w:t>
      </w:r>
      <w:proofErr w:type="spellStart"/>
      <w:r w:rsidRPr="00976259">
        <w:rPr>
          <w:rFonts w:ascii="Sakkal Majalla" w:hAnsi="Sakkal Majalla" w:cs="Sakkal Majalla"/>
          <w:b/>
          <w:bCs/>
          <w:color w:val="000000" w:themeColor="text1"/>
        </w:rPr>
        <w:t>cit</w:t>
      </w:r>
      <w:proofErr w:type="spellEnd"/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, p 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>239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</w:p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</w:rPr>
      </w:pP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تضمن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قانون الانتخاب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في عهد ا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لشيشكلي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أن تبلغ مقاعد المجلس النيابي الجديد </w:t>
      </w:r>
      <w:proofErr w:type="spellStart"/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إثنان</w:t>
      </w:r>
      <w:proofErr w:type="spellEnd"/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وثمانون مقعداً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م1)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وينوب كل مرشح عن خمسون ألفاً من السوريين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م2)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ويساوي بين الرجال والنساء في الانتخاب والترشح للنيابة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م3)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ويجب أن يكون الرجل حاملاً شهادة ابتدائية بأقل تقدير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وأما المرأة فتكون حاصلة على الشهادة الثانوية وما فوق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م3)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ويبقى سن الناخب كما في دستور 1950 أتم 18 سنة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للمزيد</w:t>
      </w:r>
      <w:r w:rsidRPr="00976259">
        <w:rPr>
          <w:rFonts w:ascii="Sakkal Majalla" w:hAnsi="Sakkal Majalla" w:cs="Sakkal Majalla" w:hint="cs"/>
          <w:color w:val="000000" w:themeColor="text1"/>
          <w:rtl/>
        </w:rPr>
        <w:t xml:space="preserve"> انظر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: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أرسلان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المرجع </w:t>
      </w:r>
      <w:r w:rsidRPr="00976259">
        <w:rPr>
          <w:rFonts w:ascii="Sakkal Majalla" w:hAnsi="Sakkal Majalla" w:cs="Sakkal Majalla"/>
          <w:color w:val="000000" w:themeColor="text1"/>
          <w:rtl/>
        </w:rPr>
        <w:t>نفسه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ج3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1501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</w:p>
  </w:footnote>
  <w:footnote w:id="6">
    <w:p w:rsidR="00EA6EBA" w:rsidRPr="00976259" w:rsidRDefault="00EA6EBA" w:rsidP="00EA6EBA">
      <w:pPr>
        <w:pStyle w:val="FootnoteText"/>
        <w:bidi/>
        <w:jc w:val="right"/>
        <w:rPr>
          <w:rFonts w:ascii="Sakkal Majalla" w:hAnsi="Sakkal Majalla" w:cs="Sakkal Majalla"/>
          <w:color w:val="000000" w:themeColor="text1"/>
          <w:lang w:bidi="ar-SY"/>
        </w:rPr>
      </w:pPr>
      <w:r>
        <w:rPr>
          <w:rFonts w:ascii="Sakkal Majalla" w:hAnsi="Sakkal Majalla" w:cs="Sakkal Majalla"/>
          <w:color w:val="000000" w:themeColor="text1"/>
          <w:rtl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Torrey,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Ibid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>, p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>,25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</w:p>
  </w:footnote>
  <w:footnote w:id="7">
    <w:p w:rsidR="00EA6EBA" w:rsidRPr="00976259" w:rsidRDefault="00EA6EBA" w:rsidP="00EA6EBA">
      <w:pPr>
        <w:tabs>
          <w:tab w:val="left" w:pos="4140"/>
        </w:tabs>
        <w:bidi/>
        <w:spacing w:before="120" w:after="120"/>
        <w:jc w:val="both"/>
        <w:rPr>
          <w:rFonts w:ascii="Sakkal Majalla" w:hAnsi="Sakkal Majalla" w:cs="Sakkal Majalla"/>
          <w:color w:val="000000" w:themeColor="text1"/>
          <w:sz w:val="20"/>
          <w:szCs w:val="20"/>
          <w:rtl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  <w:sz w:val="20"/>
          <w:szCs w:val="20"/>
        </w:rPr>
        <w:footnoteRef/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  <w:t>سيل</w:t>
      </w:r>
      <w:r>
        <w:rPr>
          <w:rFonts w:ascii="Sakkal Majalla" w:hAnsi="Sakkal Majalla" w:cs="Sakkal Majalla"/>
          <w:color w:val="000000" w:themeColor="text1"/>
          <w:sz w:val="20"/>
          <w:szCs w:val="20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rtl/>
          <w:lang w:bidi="ar-SY"/>
        </w:rPr>
        <w:t>المرجع السابق</w:t>
      </w:r>
      <w:r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  <w:t>174</w:t>
      </w:r>
      <w:r>
        <w:rPr>
          <w:rFonts w:ascii="Sakkal Majalla" w:hAnsi="Sakkal Majalla" w:cs="Sakkal Majalla"/>
          <w:color w:val="000000" w:themeColor="text1"/>
          <w:sz w:val="20"/>
          <w:szCs w:val="20"/>
          <w:rtl/>
          <w:lang w:bidi="ar-EG"/>
        </w:rPr>
        <w:t xml:space="preserve">. </w:t>
      </w:r>
    </w:p>
  </w:footnote>
  <w:footnote w:id="8">
    <w:p w:rsidR="00EA6EBA" w:rsidRPr="00976259" w:rsidRDefault="00EA6EBA" w:rsidP="00EA6EBA">
      <w:pPr>
        <w:pStyle w:val="FootnoteText"/>
        <w:rPr>
          <w:rFonts w:ascii="Sakkal Majalla" w:hAnsi="Sakkal Majalla" w:cs="Sakkal Majalla"/>
          <w:color w:val="000000" w:themeColor="text1"/>
          <w:lang w:bidi="ar-EG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Torrey, </w:t>
      </w:r>
      <w:r w:rsidRPr="009859EC">
        <w:rPr>
          <w:rFonts w:ascii="Sakkal Majalla" w:hAnsi="Sakkal Majalla" w:cs="Sakkal Majalla"/>
          <w:b/>
          <w:bCs/>
          <w:color w:val="000000" w:themeColor="text1"/>
          <w:lang w:bidi="ar-EG"/>
        </w:rPr>
        <w:t>Ibid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>, 225-226</w:t>
      </w:r>
    </w:p>
  </w:footnote>
  <w:footnote w:id="9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قسام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المرجع السابق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ج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1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206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0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  <w:lang w:bidi="ar-EG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هاني الخير</w:t>
      </w:r>
      <w:r w:rsidRPr="00B6361E">
        <w:rPr>
          <w:rFonts w:ascii="Sakkal Majalla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، أديب الشيشكلي صاحب الانقلاب الثالث في </w:t>
      </w:r>
      <w:r w:rsidRPr="00B6361E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  <w:lang w:bidi="ar-EG"/>
        </w:rPr>
        <w:t>سورية: البداية</w:t>
      </w:r>
      <w:r w:rsidRPr="00B6361E">
        <w:rPr>
          <w:rFonts w:ascii="Sakkal Majalla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 </w:t>
      </w:r>
      <w:r w:rsidRPr="00B6361E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  <w:lang w:bidi="ar-EG"/>
        </w:rPr>
        <w:t>والنهاية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مطبعة الانشاء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ط1 1994)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93 ــ 95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1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rtl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قسا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م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المرجع نفسه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ج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1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216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ـــ 232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</w:p>
  </w:footnote>
  <w:footnote w:id="12">
    <w:p w:rsidR="00EA6EBA" w:rsidRPr="00976259" w:rsidRDefault="00EA6EBA" w:rsidP="00EA6EBA">
      <w:pPr>
        <w:pStyle w:val="FootnoteText"/>
        <w:bidi/>
        <w:jc w:val="right"/>
        <w:rPr>
          <w:rFonts w:ascii="Sakkal Majalla" w:hAnsi="Sakkal Majalla" w:cs="Sakkal Majalla"/>
          <w:color w:val="000000" w:themeColor="text1"/>
        </w:rPr>
      </w:pP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Torrey,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op</w:t>
      </w:r>
      <w:r>
        <w:rPr>
          <w:rFonts w:ascii="Sakkal Majalla" w:hAnsi="Sakkal Majalla" w:cs="Sakkal Majalla"/>
          <w:b/>
          <w:bCs/>
          <w:color w:val="000000" w:themeColor="text1"/>
        </w:rPr>
        <w:t xml:space="preserve">. </w:t>
      </w:r>
      <w:proofErr w:type="spellStart"/>
      <w:r w:rsidRPr="00976259">
        <w:rPr>
          <w:rFonts w:ascii="Sakkal Majalla" w:hAnsi="Sakkal Majalla" w:cs="Sakkal Majalla"/>
          <w:b/>
          <w:bCs/>
          <w:color w:val="000000" w:themeColor="text1"/>
        </w:rPr>
        <w:t>cit</w:t>
      </w:r>
      <w:proofErr w:type="spellEnd"/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, 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222-223 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</w:p>
  </w:footnote>
  <w:footnote w:id="13">
    <w:p w:rsidR="00EA6EBA" w:rsidRPr="00976259" w:rsidRDefault="00EA6EBA" w:rsidP="00EA6EBA">
      <w:pPr>
        <w:pStyle w:val="FootnoteText"/>
        <w:jc w:val="right"/>
        <w:rPr>
          <w:rFonts w:ascii="Sakkal Majalla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سيد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عبدالعال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المرجع السابق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189</w:t>
      </w:r>
      <w:r w:rsidRPr="00976259">
        <w:rPr>
          <w:rFonts w:ascii="Sakkal Majalla" w:hAnsi="Sakkal Majalla" w:cs="Sakkal Majalla"/>
          <w:color w:val="000000" w:themeColor="text1"/>
          <w:lang w:bidi="ar-EG"/>
        </w:rPr>
        <w:t xml:space="preserve"> </w:t>
      </w: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</w:p>
  </w:footnote>
  <w:footnote w:id="14">
    <w:p w:rsidR="00EA6EBA" w:rsidRPr="00976259" w:rsidRDefault="00EA6EBA" w:rsidP="00EA6EBA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سيد عبدالعال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المرجع السابق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189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16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EBA" w:rsidRDefault="00EA6E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6EBA" w:rsidRDefault="00EA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0"/>
    <w:rsid w:val="00A32500"/>
    <w:rsid w:val="00EA6A5C"/>
    <w:rsid w:val="00EA6EBA"/>
    <w:rsid w:val="00E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7B56-6FDD-4AB7-82BB-DDDE2A4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B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EA6EB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6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6E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2019-11-11T13:19:00Z</dcterms:created>
  <dcterms:modified xsi:type="dcterms:W3CDTF">2019-11-11T13:21:00Z</dcterms:modified>
</cp:coreProperties>
</file>